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DCF6" w14:textId="38406065" w:rsidR="00B85C8A" w:rsidRPr="00B85C8A" w:rsidRDefault="00B85C8A" w:rsidP="00B85C8A">
      <w:pPr>
        <w:spacing w:before="240" w:after="240"/>
        <w:jc w:val="right"/>
        <w:rPr>
          <w:bCs/>
        </w:rPr>
      </w:pPr>
      <w:r w:rsidRPr="00B85C8A">
        <w:rPr>
          <w:bCs/>
        </w:rPr>
        <w:t>Warszawa, 28 grudnia 2023 r.</w:t>
      </w:r>
    </w:p>
    <w:p w14:paraId="5BB2BEEE" w14:textId="77777777" w:rsidR="00E37BDE" w:rsidRDefault="00000000">
      <w:pPr>
        <w:spacing w:before="240" w:after="240"/>
        <w:jc w:val="center"/>
        <w:rPr>
          <w:b/>
        </w:rPr>
      </w:pPr>
      <w:r>
        <w:rPr>
          <w:b/>
        </w:rPr>
        <w:t>Czym żył rynek mieszkaniowy w 2023 roku? Co przyniosą kolejne miesiące?</w:t>
      </w:r>
    </w:p>
    <w:p w14:paraId="73538A26" w14:textId="77777777" w:rsidR="00E37BDE" w:rsidRDefault="00000000">
      <w:pPr>
        <w:spacing w:before="240" w:after="240"/>
        <w:jc w:val="both"/>
        <w:rPr>
          <w:b/>
        </w:rPr>
      </w:pPr>
      <w:r>
        <w:rPr>
          <w:b/>
        </w:rPr>
        <w:t xml:space="preserve">Bezpieczny kredyt, wybory parlamentarne czy rosnąca świadomość odnośnie zrównoważonego budownictwa to tylko kilka czynników, które kształtowały w 2023 roku rynek nieruchomości mieszkaniowych. Co czeka branżę deweloperską w nadchodzących miesiącach? </w:t>
      </w:r>
    </w:p>
    <w:p w14:paraId="66E7BDE7" w14:textId="77777777" w:rsidR="00E37BDE" w:rsidRDefault="00000000">
      <w:pPr>
        <w:spacing w:before="240" w:after="240"/>
        <w:jc w:val="both"/>
        <w:rPr>
          <w:i/>
        </w:rPr>
      </w:pPr>
      <w:r>
        <w:rPr>
          <w:i/>
        </w:rPr>
        <w:t xml:space="preserve">O najważniejszych zjawiskach, trendach i wyzwaniach, z jakimi mierzył się w ostatnich miesiącach rynek mieszkaniowy, a także o perspektywach branżowych na rok 2024 mówi Małgorzata Ostrowska, Dyrektorka Pionu Marketingu i Sprzedaży w J.W. Construction. </w:t>
      </w:r>
    </w:p>
    <w:p w14:paraId="636D288C" w14:textId="77777777" w:rsidR="00E37BDE" w:rsidRDefault="00000000">
      <w:pPr>
        <w:spacing w:before="240" w:after="240"/>
        <w:jc w:val="both"/>
        <w:rPr>
          <w:b/>
        </w:rPr>
      </w:pPr>
      <w:r>
        <w:rPr>
          <w:b/>
        </w:rPr>
        <w:t>Trudny początek roku</w:t>
      </w:r>
    </w:p>
    <w:p w14:paraId="6DB976B2" w14:textId="77777777" w:rsidR="00E37BDE" w:rsidRDefault="00000000">
      <w:pPr>
        <w:spacing w:before="240" w:after="240"/>
        <w:jc w:val="both"/>
      </w:pPr>
      <w:r>
        <w:t xml:space="preserve">Pierwsza połowa roku upłynęła na rynku mieszkaniowym pod znakiem trudnych uwarunkowań gospodarczych. Mierzyliśmy się zarówno z wysoką inflacją,  wysokimi cenami materiałów budowlanych czy ogólną, rosnącą kwotą realizacji inwestycji. Odczuwali to zarówno deweloperzy, jak i klienci, zwłaszcza ci kredytowi. Bardzo restrykcyjne warunki kredytowania sprawiały, że w biurach sprzedaży podobnie jak w latach ubiegłych pojawiali się głównie klienci gotówkowi, nabywający lokale inwestycyjne. To właśnie oni napędzali sprzedaż w pierwszych miesiącach 2023 roku, choć są aktywni także w jego końcówce. Wynika to faktu, że lokale inwestycyjne można uwzględnić w działaniach mających na celu optymalizację podatkową. </w:t>
      </w:r>
    </w:p>
    <w:p w14:paraId="7F0B83D2" w14:textId="77777777" w:rsidR="00E37BDE" w:rsidRDefault="00000000">
      <w:pPr>
        <w:spacing w:before="240" w:after="240"/>
        <w:jc w:val="both"/>
      </w:pPr>
      <w:r>
        <w:t>Jeśli rządowy program kredytowania zakończy się w 2024 roku i nie zostanie zastąpiony podobnym rozwiązaniem, ponownie możemy mieć do czynienia z sytuacją, w której popyt będzie budowany głównie przez klientów inwestycyjnych. Stąd też, mimo bardzo dobrych wyników sprzedaży w ostatnich miesiącach, które odczuwa zapewne większość deweloperów, myślę że również większość podchodzi ostrożnie do tematu uruchamiania nowych inwestycji na dużą skalę w 2024 roku.</w:t>
      </w:r>
    </w:p>
    <w:p w14:paraId="77CD048C" w14:textId="77777777" w:rsidR="00E37BDE" w:rsidRDefault="00000000">
      <w:pPr>
        <w:spacing w:before="240" w:after="240"/>
        <w:jc w:val="both"/>
        <w:rPr>
          <w:b/>
        </w:rPr>
      </w:pPr>
      <w:r>
        <w:rPr>
          <w:b/>
        </w:rPr>
        <w:t>Bezpieczny kredyt 2 proc.</w:t>
      </w:r>
    </w:p>
    <w:p w14:paraId="0F347968" w14:textId="77777777" w:rsidR="00E37BDE" w:rsidRDefault="00000000">
      <w:pPr>
        <w:spacing w:before="240" w:after="240"/>
        <w:jc w:val="both"/>
      </w:pPr>
      <w:r>
        <w:t xml:space="preserve">Rynkowi eksperci spodziewali się, że po starcie rządowego programu Bezpieczny Kredyt 2 proc. będziemy mieć do czynienia z ożywieniem popytu. Mało kto przewidział jednak zainteresowanie ze strony kupujących na tak olbrzymią skalę. Od lipca klienci szturmowali biura sprzedaży w całej Polsce, a przedstawiciele rządu prezentowali kolejne rekordowe dane dotyczące składanych wniosków o kredyt 2 proc. Szaleństwo zakupów trwa zresztą aż do teraz, co w naszym przypadku jest sporym zaskoczeniem. Zwykle sezon zakupowy kończył się mniej więcej w połowie grudnia - w tym roku nasi sprzedawcy wciąż pracują na pełnych obrotach. Motywacji do zakupu mieszkania dodaje w końcówce roku obawa o zakończenie wsparcia rządowego w niedalekiej perspektywie. </w:t>
      </w:r>
    </w:p>
    <w:p w14:paraId="6B2238B6" w14:textId="77777777" w:rsidR="00E37BDE" w:rsidRDefault="00000000">
      <w:pPr>
        <w:spacing w:before="240" w:after="240"/>
        <w:jc w:val="both"/>
      </w:pPr>
      <w:r>
        <w:lastRenderedPageBreak/>
        <w:t xml:space="preserve">Jakie będą skutki Bezpiecznego Kredytu 2 proc. w kolejnych miesiącach? Odczuwamy je już teraz. Z jednej strony tysiące Polaków znalazło swoje pierwsze, wymarzone mieszkanie nabywając je na preferencyjnych warunkach. Z drugiej strony Program pogłębia problem luki mieszkaniowej, która jest dla całej branży sporym wyzwaniem. Przełożyło się to, wraz z innymi czynnikami, na rosnące ceny mieszkań. Niestety, wszystko wskazuje na to, że w 2024 roku ten trend się utrzyma. </w:t>
      </w:r>
    </w:p>
    <w:p w14:paraId="1AE68539" w14:textId="77777777" w:rsidR="00E37BDE" w:rsidRDefault="00000000">
      <w:pPr>
        <w:spacing w:before="240" w:after="240"/>
        <w:jc w:val="both"/>
        <w:rPr>
          <w:b/>
        </w:rPr>
      </w:pPr>
      <w:r>
        <w:rPr>
          <w:b/>
        </w:rPr>
        <w:t>Zrównoważone budownictwo</w:t>
      </w:r>
    </w:p>
    <w:p w14:paraId="18918CCA" w14:textId="77777777" w:rsidR="00E37BDE" w:rsidRDefault="00000000">
      <w:pPr>
        <w:spacing w:before="240" w:after="240"/>
        <w:jc w:val="both"/>
      </w:pPr>
      <w:r>
        <w:t>Według założeń Unii Europejskiej, do 2030 roku emisja gazów cieplarnianych do atmosfery ma być zredukowana o 55 proc., a w 2050 planowane jest osiągnięcie poziomu całkowitej neutralności klimatycznej. Aby zrealizować ten cel potrzebna jest transformacja w niemal wszystkich sektorach gospodarki.</w:t>
      </w:r>
    </w:p>
    <w:p w14:paraId="22D2D3E3" w14:textId="77777777" w:rsidR="00E37BDE" w:rsidRDefault="00000000">
      <w:pPr>
        <w:spacing w:before="240" w:after="240"/>
        <w:jc w:val="both"/>
        <w:rPr>
          <w:b/>
        </w:rPr>
      </w:pPr>
      <w:r>
        <w:t xml:space="preserve">Ogromne zmiany czekają tu zwłaszcza branżę budowlaną, która odpowiada za sporą część emisji gazów cieplarnianych. Mowa tu o zmianach bazujących na praktykach z zakresu zrównoważonego budownictwa: wykorzystywaniu materiałów przyjaznych środowisku, odnawialnych źródeł energii, stawianiu na technologie, które przekładają się na efektywność energetyczną tworzonych budynków. Stąd też kolejne inwestycje deweloperskie są w standardzie wyposażone w takie rozwiązania, jak: pompy ciepła, </w:t>
      </w:r>
      <w:proofErr w:type="spellStart"/>
      <w:r>
        <w:t>fotowoltaika</w:t>
      </w:r>
      <w:proofErr w:type="spellEnd"/>
      <w:r>
        <w:t xml:space="preserve"> czy rekuperacja. </w:t>
      </w:r>
    </w:p>
    <w:p w14:paraId="0D176F47" w14:textId="77777777" w:rsidR="00E37BDE" w:rsidRDefault="00000000">
      <w:pPr>
        <w:spacing w:before="240" w:after="240"/>
        <w:jc w:val="both"/>
      </w:pPr>
      <w:r>
        <w:t xml:space="preserve">Deweloperzy coraz częściej stawiają w tym kontekście na inwestycje bazujące na drewnie, idąc tropem krajów nordyckich, Stanów Zjednoczonych czy Kanady. Wszystko wskazuje na to, że drewno czeka w Polsce prawdziwy renesans. Technologie drewniane mogą rozwiązać bowiem wiele problemów z jakimi mierzy się obecnie nasz rodzimy rynek mieszkaniowy. Mowa tu, poza wpływem na ograniczenie emisyjności całego sektora, m.in. o łataniu luki mieszkaniowej (dzięki dużo sprawniejszej realizacji inwestycji w porównaniu do tradycyjnego budownictwa). </w:t>
      </w:r>
    </w:p>
    <w:p w14:paraId="5714B907" w14:textId="77777777" w:rsidR="00E37BDE" w:rsidRDefault="00000000">
      <w:pPr>
        <w:spacing w:before="240" w:after="240"/>
        <w:jc w:val="both"/>
      </w:pPr>
      <w:r>
        <w:t xml:space="preserve">Myślę, że kolejne lata przyniosą rosnącą świadomość społeczną odnośnie konieczności inwestycji w zrównoważone budownictwo uzależniając od tego, wśród innych czynników, decyzje zakupowe. Bardzo ważnym argumentem we wspomnianej decyzji jest zresztą to, że budynki stawiane w oparciu o drewno, a dodatkowo wyposażone w rozwiązania przekładające się na efektywność energetyczną budynków sprawiają, że takie domy czy mieszkania są, po prostu, niskie kosztowo w utrzymaniu. </w:t>
      </w:r>
    </w:p>
    <w:p w14:paraId="510B3143" w14:textId="77777777" w:rsidR="00E37BDE" w:rsidRDefault="00000000">
      <w:pPr>
        <w:spacing w:before="240" w:after="240"/>
        <w:jc w:val="both"/>
        <w:rPr>
          <w:b/>
        </w:rPr>
      </w:pPr>
      <w:r>
        <w:rPr>
          <w:b/>
        </w:rPr>
        <w:t xml:space="preserve">Wybory parlamentarne </w:t>
      </w:r>
    </w:p>
    <w:p w14:paraId="356DAA83" w14:textId="77777777" w:rsidR="00E37BDE" w:rsidRDefault="00000000">
      <w:pPr>
        <w:spacing w:before="240" w:after="240"/>
        <w:jc w:val="both"/>
      </w:pPr>
      <w:r>
        <w:t>Przeprowadzone w październiku wybory parlamentarne przyniosły znaczącą zmianę na scenie politycznej. Poprzedziła je szeroko zakrojona kampania, w której partie polityczne prezentowały szereg rozwiązań mających na celu rozwiązanie problemów, z jakimi mierzy się rynek mieszkaniowy w Polsce. Wiele z tych pomysłów dotyczyło palących wyzwań branżowych - rozsądnych kredytów, małej podaży gruntów, stabilizacji cen, usprawnienia procesów prawno-administracyjnych.</w:t>
      </w:r>
    </w:p>
    <w:p w14:paraId="4B332EE4" w14:textId="77777777" w:rsidR="00E37BDE" w:rsidRDefault="00000000">
      <w:pPr>
        <w:spacing w:before="240" w:after="240"/>
        <w:jc w:val="both"/>
      </w:pPr>
      <w:r>
        <w:lastRenderedPageBreak/>
        <w:t xml:space="preserve">W 2024 roku będziemy z pewnością świadkami realizacji i wdrażania w życie części tych pomysłów. To od działań nowego rządu w dużej mierze zależeć będzie to, w jaki sposób będzie kształtowała się podaż i popyt na rynku nieruchomości mieszkaniowych. Jako deweloperzy liczymy oczywiście na uwolnienie gruntów, walkę z wydłużającymi się formalnościami związanymi z wydawaniem pozwoleń na budowę i wspomniane czy wprowadzanie narzędzi mających na celu zwiększenie dostępu, zwłaszcza młodych ludzi, do zakupu wymarzonego, pierwszego mieszkania. Może to być więc rok wielu znaczących zmian, które będziemy z uwagą obserwować. </w:t>
      </w:r>
    </w:p>
    <w:p w14:paraId="059ACFBA" w14:textId="77777777" w:rsidR="00E37BD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J.W. Construction to jeden z największych 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ostatnim czasie JWC stawia na technologie szkieletowe i budynki z prefabrykatów drewnianych, wprowadzając do portfolio kolejne, efektywne energetycznie  inwestycje jedno i wielorodzinne. W ofercie JWC znajdują się także nieruchomości </w:t>
      </w:r>
      <w:proofErr w:type="spellStart"/>
      <w:r>
        <w:rPr>
          <w:sz w:val="20"/>
          <w:szCs w:val="20"/>
        </w:rPr>
        <w:t>aparthotelowo</w:t>
      </w:r>
      <w:proofErr w:type="spellEnd"/>
      <w:r>
        <w:rPr>
          <w:sz w:val="20"/>
          <w:szCs w:val="20"/>
        </w:rPr>
        <w:t xml:space="preserve">-komercyjne, jak Wola Invest czy Jerozolimskie Invest w Warszawie oraz obiekty hotelowe: kompleks Czarny Potok </w:t>
      </w:r>
      <w:proofErr w:type="spellStart"/>
      <w:r>
        <w:rPr>
          <w:sz w:val="20"/>
          <w:szCs w:val="20"/>
        </w:rPr>
        <w:t>Resort&amp;Spa</w:t>
      </w:r>
      <w:proofErr w:type="spellEnd"/>
      <w:r>
        <w:rPr>
          <w:sz w:val="20"/>
          <w:szCs w:val="20"/>
        </w:rPr>
        <w:t xml:space="preserve"> w Krynicy Zdroju, Hotel Dana w Szczecinie czy sieć Hoteli 500 nad Zegrzem, w Tarnowie Podgórnym oraz w Strykowie. J.W. Construction ma także w swojej grupie kapitałowej własną spółkę wykonawczą oraz fabrykę w Tłuszczu.</w:t>
      </w:r>
    </w:p>
    <w:p w14:paraId="1F1FBF74" w14:textId="77777777" w:rsidR="00E37BDE" w:rsidRDefault="00E37BDE">
      <w:pPr>
        <w:spacing w:before="240" w:after="240"/>
        <w:jc w:val="both"/>
        <w:rPr>
          <w:sz w:val="20"/>
          <w:szCs w:val="20"/>
        </w:rPr>
      </w:pPr>
    </w:p>
    <w:p w14:paraId="2000976A" w14:textId="77777777" w:rsidR="00E37BDE" w:rsidRDefault="00E37BDE">
      <w:pPr>
        <w:spacing w:before="240" w:after="240"/>
        <w:jc w:val="both"/>
        <w:rPr>
          <w:sz w:val="20"/>
          <w:szCs w:val="20"/>
        </w:rPr>
      </w:pPr>
    </w:p>
    <w:p w14:paraId="51BD81EB" w14:textId="77777777" w:rsidR="00E37BDE" w:rsidRDefault="00E37BDE">
      <w:pPr>
        <w:shd w:val="clear" w:color="auto" w:fill="FFFFFF"/>
        <w:spacing w:before="240" w:after="240"/>
        <w:jc w:val="both"/>
        <w:rPr>
          <w:sz w:val="20"/>
          <w:szCs w:val="20"/>
        </w:rPr>
      </w:pPr>
    </w:p>
    <w:p w14:paraId="6E2DE7FD" w14:textId="77777777" w:rsidR="00E37BDE" w:rsidRDefault="00E37BDE">
      <w:pPr>
        <w:shd w:val="clear" w:color="auto" w:fill="FFFFFF"/>
        <w:spacing w:before="240" w:after="240"/>
        <w:jc w:val="both"/>
        <w:rPr>
          <w:sz w:val="20"/>
          <w:szCs w:val="20"/>
        </w:rPr>
      </w:pPr>
    </w:p>
    <w:p w14:paraId="7229CA05" w14:textId="77777777" w:rsidR="00E37BDE" w:rsidRDefault="00E37BDE">
      <w:pPr>
        <w:spacing w:before="240" w:after="240"/>
        <w:jc w:val="both"/>
      </w:pPr>
    </w:p>
    <w:p w14:paraId="48381E6C" w14:textId="77777777" w:rsidR="00E37BDE" w:rsidRDefault="00E37BDE">
      <w:pPr>
        <w:jc w:val="both"/>
      </w:pPr>
    </w:p>
    <w:p w14:paraId="2BF3F1C6" w14:textId="77777777" w:rsidR="00E37BDE" w:rsidRDefault="00E37BDE">
      <w:pPr>
        <w:jc w:val="both"/>
      </w:pPr>
    </w:p>
    <w:sectPr w:rsidR="00E37BDE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DED5" w14:textId="77777777" w:rsidR="00125368" w:rsidRDefault="00125368">
      <w:pPr>
        <w:spacing w:line="240" w:lineRule="auto"/>
      </w:pPr>
      <w:r>
        <w:separator/>
      </w:r>
    </w:p>
  </w:endnote>
  <w:endnote w:type="continuationSeparator" w:id="0">
    <w:p w14:paraId="74710255" w14:textId="77777777" w:rsidR="00125368" w:rsidRDefault="00125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EF93" w14:textId="77777777" w:rsidR="00125368" w:rsidRDefault="00125368">
      <w:pPr>
        <w:spacing w:line="240" w:lineRule="auto"/>
      </w:pPr>
      <w:r>
        <w:separator/>
      </w:r>
    </w:p>
  </w:footnote>
  <w:footnote w:type="continuationSeparator" w:id="0">
    <w:p w14:paraId="46A954D1" w14:textId="77777777" w:rsidR="00125368" w:rsidRDefault="00125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0986" w14:textId="77777777" w:rsidR="00E37BDE" w:rsidRDefault="00000000">
    <w:pPr>
      <w:jc w:val="right"/>
    </w:pPr>
    <w:r>
      <w:rPr>
        <w:noProof/>
      </w:rPr>
      <w:drawing>
        <wp:inline distT="114300" distB="114300" distL="114300" distR="114300" wp14:anchorId="7823D905" wp14:editId="1249A030">
          <wp:extent cx="2214563" cy="10397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DE"/>
    <w:rsid w:val="00125368"/>
    <w:rsid w:val="00B85C8A"/>
    <w:rsid w:val="00E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BAE9"/>
  <w15:docId w15:val="{EAC0962D-4A2B-4EC0-B445-8A13BF2E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Dziopak-Mroczka</cp:lastModifiedBy>
  <cp:revision>2</cp:revision>
  <dcterms:created xsi:type="dcterms:W3CDTF">2023-12-27T21:00:00Z</dcterms:created>
  <dcterms:modified xsi:type="dcterms:W3CDTF">2023-12-27T21:00:00Z</dcterms:modified>
</cp:coreProperties>
</file>