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B8CB" w14:textId="319D7F6D" w:rsidR="00DA5F06" w:rsidRPr="00DA5F06" w:rsidRDefault="00DA5F06" w:rsidP="00DA5F06">
      <w:pPr>
        <w:spacing w:after="200"/>
        <w:rPr>
          <w:rFonts w:ascii="Calibri" w:eastAsia="Calibri" w:hAnsi="Calibri" w:cs="Calibri"/>
          <w:bCs/>
          <w:sz w:val="24"/>
          <w:szCs w:val="24"/>
        </w:rPr>
      </w:pPr>
      <w:r w:rsidRPr="00DA5F06">
        <w:rPr>
          <w:rFonts w:ascii="Calibri" w:eastAsia="Calibri" w:hAnsi="Calibri" w:cs="Calibri"/>
          <w:bCs/>
          <w:sz w:val="24"/>
          <w:szCs w:val="24"/>
        </w:rPr>
        <w:t xml:space="preserve">Informacja prasowa </w:t>
      </w:r>
      <w:r w:rsidRPr="00DA5F06">
        <w:rPr>
          <w:rFonts w:ascii="Calibri" w:eastAsia="Calibri" w:hAnsi="Calibri" w:cs="Calibri"/>
          <w:bCs/>
          <w:sz w:val="24"/>
          <w:szCs w:val="24"/>
        </w:rPr>
        <w:tab/>
      </w:r>
      <w:r w:rsidRPr="00DA5F06">
        <w:rPr>
          <w:rFonts w:ascii="Calibri" w:eastAsia="Calibri" w:hAnsi="Calibri" w:cs="Calibri"/>
          <w:bCs/>
          <w:sz w:val="24"/>
          <w:szCs w:val="24"/>
        </w:rPr>
        <w:tab/>
      </w:r>
      <w:r w:rsidRPr="00DA5F06">
        <w:rPr>
          <w:rFonts w:ascii="Calibri" w:eastAsia="Calibri" w:hAnsi="Calibri" w:cs="Calibri"/>
          <w:bCs/>
          <w:sz w:val="24"/>
          <w:szCs w:val="24"/>
        </w:rPr>
        <w:tab/>
      </w:r>
      <w:r w:rsidRPr="00DA5F06">
        <w:rPr>
          <w:rFonts w:ascii="Calibri" w:eastAsia="Calibri" w:hAnsi="Calibri" w:cs="Calibri"/>
          <w:bCs/>
          <w:sz w:val="24"/>
          <w:szCs w:val="24"/>
        </w:rPr>
        <w:tab/>
      </w:r>
      <w:r w:rsidRPr="00DA5F06"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 xml:space="preserve">                        </w:t>
      </w:r>
      <w:r w:rsidRPr="00DA5F06">
        <w:rPr>
          <w:rFonts w:ascii="Calibri" w:eastAsia="Calibri" w:hAnsi="Calibri" w:cs="Calibri"/>
          <w:bCs/>
          <w:sz w:val="24"/>
          <w:szCs w:val="24"/>
        </w:rPr>
        <w:t>Warszawa, 24 lipca 2023 r.</w:t>
      </w:r>
    </w:p>
    <w:p w14:paraId="00000001" w14:textId="0641C741" w:rsidR="00EE1D17" w:rsidRDefault="00000000">
      <w:pPr>
        <w:spacing w:after="20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6"/>
          <w:szCs w:val="26"/>
        </w:rPr>
        <w:t>Ekologiczna, energooszczędna inwestycja J.W. Construction na warszawskiej Białołęce</w:t>
      </w:r>
    </w:p>
    <w:p w14:paraId="00000002" w14:textId="77777777" w:rsidR="00EE1D17" w:rsidRDefault="00000000">
      <w:pPr>
        <w:spacing w:after="2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 udanych inwestycjach domów jednorodzinnych realizowanych w technologii prefabrykacji drewnianej, Grupa J.W. Construction postawiła na wykorzystanie tych rozwiązań także w budownictwie wielorodzinnym. Na warszawskiej Białołęce są już dostępne w sprzedaży mieszkania w inwestycji Naturalnie Aluzyjna. W najbliższym czasie do oferty trafi też Osiedle ECOBerensona. Oba projekty, poza wspomnianą technologią szkieletową, są wzbogacone o szereg ekonomicznych, przyjaznych środowisku rozwiązań.</w:t>
      </w:r>
    </w:p>
    <w:p w14:paraId="00000003" w14:textId="77777777" w:rsidR="00EE1D17" w:rsidRDefault="00000000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Drewniane domy budowane w technologii szkieletowej od lat są rozwiązaniem cenionym przez Kanadyjczyków, Skandynawów czy Niemców. Po technologię stawiania jednorodzinnych i wielorodzinnych domów, w których konstrukcja wykonana jest z gotowych, drewnianych prefabrykantów, sięgają także coraz chętniej firmy w Polsce. Dzieje się tak z kilku powodów. Po pierwsze, zastosowanie technologii szkieletowej przekłada się na szybkość, sprawność i dokładność realizacji inwestycji. Po drugie, domy prefabrykowane z drewna to budynki przyjazne środowisku, zarówno w kontekście produkcji, jak i użytkowania. Zastosowanie naturalnych materiałów zapewnia korzystny mikroklimat panujący we wnętrzach. W końcu, technologia szkieletowa i naturalne surowce oznaczają nieporównywalnie większą efektywność energetyczną w porównaniu do tradycyjnego budownictwa.</w:t>
      </w:r>
    </w:p>
    <w:p w14:paraId="00000004" w14:textId="77777777" w:rsidR="00EE1D17" w:rsidRDefault="00000000">
      <w:pPr>
        <w:spacing w:after="2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J.W. Construction z ekoinwestycją na Białołęce</w:t>
      </w:r>
    </w:p>
    <w:p w14:paraId="00000005" w14:textId="77777777" w:rsidR="00EE1D17" w:rsidRDefault="00000000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 technologicznych trendów w budownictwie czerpie od jakiegoś czasu J.W. Construction. Deweloper, po udanej realizacji rodzinnego osiedla domów szkieletowych w Ożarowie Mazowieckim, poszedł o krok dalej, przenosząc tę technologię także na grunt domów wielorodzinnych. </w:t>
      </w:r>
    </w:p>
    <w:p w14:paraId="00000006" w14:textId="165D8AE7" w:rsidR="00EE1D17" w:rsidRDefault="00000000">
      <w:pPr>
        <w:spacing w:after="2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- Do sprzedaży trafiły właśnie gotowe mieszkania w wybudowanej w ekotechnologii, kameralnej  inwestycji Naturalnie Aluzyjna. Położona jest ona na warszawskiej Białołęce - najszybciej rozwijającej się dzielnicy w Warszawie, która może “pochwalić się” nowoczesną zabudową, bogatą infrastrukturą handlowo-usługową </w:t>
      </w:r>
      <w:r w:rsidR="00DA5F06"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 xml:space="preserve"> edukacyjną oraz dobrą komunikacją z innymi częściami miasta. To także dzielnica bogata w parki i kompleksy leśne, a także ścieżki rowerowe, czy nadwiśla</w:t>
      </w:r>
      <w:r w:rsidR="00DA5F06">
        <w:rPr>
          <w:rFonts w:ascii="Calibri" w:eastAsia="Calibri" w:hAnsi="Calibri" w:cs="Calibri"/>
          <w:i/>
          <w:sz w:val="24"/>
          <w:szCs w:val="24"/>
        </w:rPr>
        <w:t>ń</w:t>
      </w:r>
      <w:r>
        <w:rPr>
          <w:rFonts w:ascii="Calibri" w:eastAsia="Calibri" w:hAnsi="Calibri" w:cs="Calibri"/>
          <w:i/>
          <w:sz w:val="24"/>
          <w:szCs w:val="24"/>
        </w:rPr>
        <w:t xml:space="preserve">skie tereny spacerowe co sprzyja aktywnemu, rodzinnemu spędzaniu czasu na świeżym powietrzu </w:t>
      </w:r>
      <w:r>
        <w:rPr>
          <w:rFonts w:ascii="Calibri" w:eastAsia="Calibri" w:hAnsi="Calibri" w:cs="Calibri"/>
          <w:i/>
          <w:sz w:val="28"/>
          <w:szCs w:val="28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>komentuje Małgorzata Ostrowska, dyrektorka Pionu Marketingu i Sprzedaży w J.W. Construction.</w:t>
      </w:r>
    </w:p>
    <w:p w14:paraId="00000007" w14:textId="77777777" w:rsidR="00EE1D17" w:rsidRDefault="00000000">
      <w:pPr>
        <w:spacing w:after="2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Naturalnie Aluzyjna</w:t>
      </w:r>
    </w:p>
    <w:p w14:paraId="00000008" w14:textId="1DA68D06" w:rsidR="00EE1D1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Naturalnie Aluzyjna to dwa wielorodzinne budynki mieszkalne z windami i naziemnymi parkingami, położone przy ulicy Aluzyjnej. W obu budynkach znajdują się łącznie tylko 32 mieszkania 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po cztery na każdym piętrze. Lokale na parterze mają ogródki ze starodrzewiem o powierzchni od 57 do ponad 600  mkw. Budynki stoją na przepięknie zadrzewionej działce zagospodarowanej elementami małej architektury.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Inwestycja znajduje się w spokojnej, malowniczej i zielonej okolicy, na terenie strefy zwykłej Warszawskiego Obszaru Chronionego Krajobrazu obok Rezerwatu Ławice Kiełpińskie.</w:t>
      </w:r>
    </w:p>
    <w:p w14:paraId="00000009" w14:textId="77777777" w:rsidR="00EE1D17" w:rsidRDefault="00EE1D17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EE1D17" w:rsidRDefault="00000000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Ekonomiczne i przyjazne środowisku</w:t>
      </w:r>
    </w:p>
    <w:p w14:paraId="0000000B" w14:textId="77777777" w:rsidR="00EE1D17" w:rsidRDefault="00EE1D1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EE1D17" w:rsidRDefault="00000000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Przedstawiciele dewelopera podkreślają szereg zalet wynikających z technologii wykorzystanej przy budowie inwestycji. </w:t>
      </w:r>
    </w:p>
    <w:p w14:paraId="0000000D" w14:textId="4CE79B6C" w:rsidR="00EE1D1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- Zastosowane ekorozwiązania </w:t>
      </w:r>
      <w:r w:rsidR="00DA5F06">
        <w:rPr>
          <w:rFonts w:ascii="Calibri" w:eastAsia="Calibri" w:hAnsi="Calibri" w:cs="Calibri"/>
          <w:i/>
          <w:sz w:val="24"/>
          <w:szCs w:val="24"/>
        </w:rPr>
        <w:t>przekładają się na</w:t>
      </w:r>
      <w:r>
        <w:rPr>
          <w:rFonts w:ascii="Calibri" w:eastAsia="Calibri" w:hAnsi="Calibri" w:cs="Calibri"/>
          <w:i/>
          <w:sz w:val="24"/>
          <w:szCs w:val="24"/>
        </w:rPr>
        <w:t xml:space="preserve"> niższe opłaty za energię. Pompy ciepła, instalacja fotowoltaiczna, wentylacja mechaniczna z rekuperacją, która zapewnia dostęp świeżego i przefiltrowanego powietrza bez utraty ciepła</w:t>
      </w:r>
      <w:r w:rsidR="00DA5F06">
        <w:rPr>
          <w:rFonts w:ascii="Calibri" w:eastAsia="Calibri" w:hAnsi="Calibri" w:cs="Calibri"/>
          <w:i/>
          <w:sz w:val="24"/>
          <w:szCs w:val="24"/>
        </w:rPr>
        <w:t>, a także</w:t>
      </w:r>
      <w:r>
        <w:rPr>
          <w:rFonts w:ascii="Calibri" w:eastAsia="Calibri" w:hAnsi="Calibri" w:cs="Calibri"/>
          <w:i/>
          <w:sz w:val="24"/>
          <w:szCs w:val="24"/>
        </w:rPr>
        <w:t xml:space="preserve"> ogrzewanie podłogowe to udogodnienia, dzięki którym można sporo zaoszczędzić na rachunkach za ogrzewanie, ciepłą wodę, oświetlenie. Mieszkania są niskoczynszowe . Ponadto</w:t>
      </w:r>
      <w:r w:rsidR="00DA5F06"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z w:val="24"/>
          <w:szCs w:val="24"/>
        </w:rPr>
        <w:t xml:space="preserve">  przy zastosowaniu filtrów</w:t>
      </w:r>
      <w:r w:rsidR="00DA5F06"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z w:val="24"/>
          <w:szCs w:val="24"/>
        </w:rPr>
        <w:t xml:space="preserve"> będzie można uzyskać w mieszkaniu powietrze pozbawione zanieczyszczeń, bakterii, grzybów, pyłków. To środowisko idealne dla alergików</w:t>
      </w:r>
      <w:r>
        <w:rPr>
          <w:rFonts w:ascii="Calibri" w:eastAsia="Calibri" w:hAnsi="Calibri" w:cs="Calibri"/>
          <w:i/>
          <w:sz w:val="28"/>
          <w:szCs w:val="28"/>
        </w:rPr>
        <w:t xml:space="preserve"> - </w:t>
      </w:r>
      <w:r>
        <w:rPr>
          <w:rFonts w:ascii="Calibri" w:eastAsia="Calibri" w:hAnsi="Calibri" w:cs="Calibri"/>
          <w:sz w:val="24"/>
          <w:szCs w:val="24"/>
        </w:rPr>
        <w:t>komentuje Małgorzata Ostrowska, dyrektorka Pionu Marketingu i Sprzedaży w J.W. Construction.</w:t>
      </w:r>
    </w:p>
    <w:p w14:paraId="0000000E" w14:textId="77777777" w:rsidR="00EE1D17" w:rsidRDefault="00EE1D17">
      <w:pPr>
        <w:spacing w:after="160" w:line="259" w:lineRule="auto"/>
        <w:rPr>
          <w:rFonts w:ascii="Calibri" w:eastAsia="Calibri" w:hAnsi="Calibri" w:cs="Calibri"/>
        </w:rPr>
      </w:pPr>
    </w:p>
    <w:p w14:paraId="0000000F" w14:textId="77777777" w:rsidR="00EE1D17" w:rsidRDefault="00000000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>J.W. Construction</w:t>
      </w:r>
      <w:r>
        <w:rPr>
          <w:rFonts w:ascii="Calibri" w:eastAsia="Calibri" w:hAnsi="Calibri" w:cs="Calibri"/>
        </w:rPr>
        <w:t xml:space="preserve"> to jeden z największych  i najbardziej znanych polskich deweloperów mieszkaniowych z 30-letnim doświadczeniem na rynku nieruchomości. Firma może pochwalić się liczbą ponad 34 tysięcy sprzedanych mieszkań oraz ponad 600 domów w Warszawie, Katowicach, Łodzi, Gdyni, Krakowie, Poznaniu i Szczecinie, a także poza krajem. W portfolio JWC znajdują się także nieruchomości aparthotelowo-komercyjne, jak Wola Invest czy Jerozolimskie Invest w Warszawie oraz obiekty hotelowe: kompleks Czarny Potok Resort&amp;Spa w Krynicy Zdroju, Hotel Dana w Szczecinie czy sieć Hoteli 500 nad Zegrzem, w Tarnowie Podgórnym oraz w Strykowie. J.W. Construction ma także w swojej grupie kapitałowej własną spółkę wykonawczą oraz fabrykę w Tłuszczu. Więcej informacji na temat firmy oraz aktualnie realizowanych inwestycji można znaleźć na stronie www.jwc.pl.</w:t>
      </w:r>
    </w:p>
    <w:sectPr w:rsidR="00EE1D17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7237" w14:textId="77777777" w:rsidR="00814FD7" w:rsidRDefault="00814FD7" w:rsidP="006F06B4">
      <w:pPr>
        <w:spacing w:line="240" w:lineRule="auto"/>
      </w:pPr>
      <w:r>
        <w:separator/>
      </w:r>
    </w:p>
  </w:endnote>
  <w:endnote w:type="continuationSeparator" w:id="0">
    <w:p w14:paraId="475477C6" w14:textId="77777777" w:rsidR="00814FD7" w:rsidRDefault="00814FD7" w:rsidP="006F0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6B7D" w14:textId="77777777" w:rsidR="00814FD7" w:rsidRDefault="00814FD7" w:rsidP="006F06B4">
      <w:pPr>
        <w:spacing w:line="240" w:lineRule="auto"/>
      </w:pPr>
      <w:r>
        <w:separator/>
      </w:r>
    </w:p>
  </w:footnote>
  <w:footnote w:type="continuationSeparator" w:id="0">
    <w:p w14:paraId="4F116AAB" w14:textId="77777777" w:rsidR="00814FD7" w:rsidRDefault="00814FD7" w:rsidP="006F06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0805" w14:textId="227510A3" w:rsidR="006F06B4" w:rsidRDefault="006F06B4">
    <w:pPr>
      <w:pStyle w:val="Nagwek"/>
    </w:pPr>
    <w:r>
      <w:rPr>
        <w:noProof/>
      </w:rPr>
      <w:drawing>
        <wp:inline distT="0" distB="0" distL="0" distR="0" wp14:anchorId="6FC5E135" wp14:editId="2EC81F1A">
          <wp:extent cx="1850659" cy="971550"/>
          <wp:effectExtent l="0" t="0" r="0" b="0"/>
          <wp:docPr id="1969469638" name="Obraz 1" descr="Deweloper Warszawa, nowe mieszkania - J.W. Construction Holding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weloper Warszawa, nowe mieszkania - J.W. Construction Holding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162" cy="97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17"/>
    <w:rsid w:val="006F06B4"/>
    <w:rsid w:val="00814FD7"/>
    <w:rsid w:val="00DA5F06"/>
    <w:rsid w:val="00E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072A"/>
  <w15:docId w15:val="{45C09866-8C18-42AF-AD47-0273390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F06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6B4"/>
  </w:style>
  <w:style w:type="paragraph" w:styleId="Stopka">
    <w:name w:val="footer"/>
    <w:basedOn w:val="Normalny"/>
    <w:link w:val="StopkaZnak"/>
    <w:uiPriority w:val="99"/>
    <w:unhideWhenUsed/>
    <w:rsid w:val="006F06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martyna.dziopak@goodonepr.pl</cp:lastModifiedBy>
  <cp:revision>3</cp:revision>
  <dcterms:created xsi:type="dcterms:W3CDTF">2023-07-24T09:56:00Z</dcterms:created>
  <dcterms:modified xsi:type="dcterms:W3CDTF">2023-07-24T10:01:00Z</dcterms:modified>
</cp:coreProperties>
</file>